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7F85" w14:textId="77777777" w:rsidR="00B647BC" w:rsidRPr="00376884" w:rsidRDefault="00B647BC" w:rsidP="00B647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376884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14:paraId="454B05E8" w14:textId="77777777" w:rsidR="00B647BC" w:rsidRPr="00376884" w:rsidRDefault="00B647BC" w:rsidP="00B647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r w:rsidRPr="00376884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6A2E6108" w14:textId="77777777" w:rsidR="00B647BC" w:rsidRPr="00376884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Әлеуметтану және әлеуметтік жұмыс кафедрасы</w:t>
      </w:r>
      <w:r w:rsidRPr="00376884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br/>
      </w:r>
    </w:p>
    <w:p w14:paraId="104D6240" w14:textId="77777777" w:rsidR="00B647BC" w:rsidRPr="00376884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03BEEBC6" w14:textId="77777777" w:rsidR="00B647BC" w:rsidRPr="00376884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4E67B916" w14:textId="77777777" w:rsidR="00B647BC" w:rsidRPr="00493137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7C3456A2" w14:textId="77777777" w:rsidR="00B647BC" w:rsidRPr="00376884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EC764A" w14:textId="77777777" w:rsidR="00B647BC" w:rsidRPr="00376884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82F562" w14:textId="77777777" w:rsidR="00B647BC" w:rsidRPr="00376884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0C9E39" w14:textId="77777777" w:rsidR="00B647BC" w:rsidRPr="00376884" w:rsidRDefault="00B647BC" w:rsidP="00B647B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1EC095" w14:textId="77777777" w:rsidR="00B647BC" w:rsidRPr="00376884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3CCEDFBB" w14:textId="77777777" w:rsidR="00B647BC" w:rsidRPr="00310A41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376884">
        <w:rPr>
          <w:rFonts w:ascii="Cambria" w:eastAsia="Times New Roman" w:hAnsi="Cambria" w:cs="Times New Roman"/>
          <w:b/>
          <w:caps/>
          <w:color w:val="2E74B5" w:themeColor="accent1" w:themeShade="BF"/>
          <w:sz w:val="28"/>
          <w:szCs w:val="28"/>
          <w:lang w:val="kk-KZ" w:eastAsia="ru-RU"/>
        </w:rPr>
        <w:br/>
      </w:r>
    </w:p>
    <w:p w14:paraId="6769ED56" w14:textId="77777777" w:rsidR="00B647BC" w:rsidRPr="0050654C" w:rsidRDefault="00B647BC" w:rsidP="00B647B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13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647BC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мекемелерде әлеуметтік жұмыс</w:t>
      </w:r>
      <w:r w:rsidRPr="0050654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65C2E55D" w14:textId="77777777" w:rsidR="00B647BC" w:rsidRPr="00376884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884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14:paraId="00E61AEC" w14:textId="77777777" w:rsidR="00B647BC" w:rsidRPr="00376884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A3860F" w14:textId="77777777" w:rsidR="00B647BC" w:rsidRPr="00E9472E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376884">
        <w:rPr>
          <w:rFonts w:ascii="Times New Roman" w:hAnsi="Times New Roman" w:cs="Times New Roman"/>
          <w:b/>
          <w:sz w:val="28"/>
          <w:szCs w:val="28"/>
          <w:lang w:val="kk-KZ"/>
        </w:rPr>
        <w:t>ЕМТИХАН БАҒДАРЛАМАСЫ</w:t>
      </w:r>
    </w:p>
    <w:p w14:paraId="1A5ABB61" w14:textId="77777777" w:rsidR="00B647BC" w:rsidRPr="00E9472E" w:rsidRDefault="00B647BC" w:rsidP="00B647B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14:paraId="25D3339F" w14:textId="77777777" w:rsidR="00B647BC" w:rsidRPr="00E9472E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32701F82" w14:textId="77777777" w:rsidR="00B647BC" w:rsidRPr="00E9472E" w:rsidRDefault="00B647BC" w:rsidP="00B647B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12759E07" w14:textId="77777777" w:rsidR="00B647BC" w:rsidRPr="00376884" w:rsidRDefault="00B647BC" w:rsidP="00B647BC">
      <w:pPr>
        <w:autoSpaceDN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6884">
        <w:rPr>
          <w:rFonts w:ascii="Times New Roman" w:hAnsi="Times New Roman" w:cs="Times New Roman"/>
          <w:sz w:val="28"/>
          <w:szCs w:val="28"/>
          <w:lang w:val="kk-KZ"/>
        </w:rPr>
        <w:t xml:space="preserve">Кредит саны </w:t>
      </w:r>
      <w:r w:rsidRPr="00E94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88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14:paraId="453C1B91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DFA6188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97C6416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189D59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5934D4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4C6629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F7EEC3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78F8DB2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93BE439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9AF0A2A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25D496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594479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A4C8D3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8B90B96" w14:textId="77777777" w:rsidR="00B647BC" w:rsidRPr="00E9472E" w:rsidRDefault="00B647BC" w:rsidP="00B647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DFE5786" w14:textId="2A7A5933" w:rsidR="00B647BC" w:rsidRPr="00493137" w:rsidRDefault="00B647BC" w:rsidP="00B647BC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001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14:paraId="2170AE50" w14:textId="77777777" w:rsidR="00B647BC" w:rsidRPr="00E9472E" w:rsidRDefault="00B647BC" w:rsidP="00B647BC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DBE5A3" w14:textId="77777777" w:rsidR="00B647BC" w:rsidRDefault="00B647BC" w:rsidP="00B647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472E">
        <w:rPr>
          <w:lang w:val="kk-KZ"/>
        </w:rPr>
        <w:br w:type="page"/>
      </w:r>
      <w:r w:rsidRPr="0037688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Pr="00431F68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мекемелерде әлеуметтік жұмыс</w:t>
      </w:r>
      <w:r w:rsidRPr="0037688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r w:rsidRPr="00376884">
        <w:rPr>
          <w:rFonts w:ascii="Times New Roman" w:hAnsi="Times New Roman" w:cs="Times New Roman"/>
          <w:b/>
          <w:sz w:val="28"/>
          <w:szCs w:val="28"/>
          <w:lang w:val="kk-KZ"/>
        </w:rPr>
        <w:t>әні бойынша</w:t>
      </w:r>
    </w:p>
    <w:p w14:paraId="61058F5B" w14:textId="77777777" w:rsidR="00B647BC" w:rsidRDefault="00B647BC" w:rsidP="00B647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597AB0" w14:textId="77777777" w:rsidR="00B647BC" w:rsidRPr="00B647BC" w:rsidRDefault="00B647BC" w:rsidP="00B647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47BC">
        <w:rPr>
          <w:rFonts w:ascii="Times New Roman" w:hAnsi="Times New Roman" w:cs="Times New Roman"/>
          <w:sz w:val="28"/>
          <w:szCs w:val="28"/>
          <w:lang w:val="kk-KZ"/>
        </w:rPr>
        <w:t>БАҒДАРЛАМА</w:t>
      </w:r>
    </w:p>
    <w:p w14:paraId="5CC4899A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Кіріспе</w:t>
      </w:r>
    </w:p>
    <w:p w14:paraId="7ADFC6B6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Жазбаша емтихан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-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емтихан кестесі бойынша білім алушы автоматты түрде құрылатын емтихан билетінің сұрақтарына жауап толтыру арқылы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О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qylyq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онлайн-платформасында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емтихан тапсырады. Емтихан тапсыруды прокторингтің автоматты жүйесі немесе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п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роктор бақылайды. Прокторинг жүйесі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емтихан уақытында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студенттің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браузердің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қай қойындыда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ашылып тұрғанын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анықтайды және басқа бағдарламаға ауысқан немесе басқа қойынды ашылған жағдайда бұл туралы емтиха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н алушыға хабарлайды (студент тарапынан болған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емтихан тапсыру тәртібін бұзылуы жөненінде мәлімет журналда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мәтін түрінде сақталады). </w:t>
      </w:r>
    </w:p>
    <w:p w14:paraId="75D7384A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Билеттер екі блок бойынша күрделілік дәрежесі бойынша бөлінген 30 сұрақтан автоматты түрде жасалады. </w:t>
      </w:r>
    </w:p>
    <w:p w14:paraId="5C97589B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Бірінші блокқа ақпаратты қолдану және талдау біліктерін бағалайтын функционалдық құзыреттіліктің 15 сұрағы кіреді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-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бұл зерттеу саласы шеңберінде дәлелдерді қалыптастыру және негіздеу және проблемаларды шешу демонстрациясы арқылы өз білімі мен түсінігін қолдана білу (ең жоғары балл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-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45); </w:t>
      </w:r>
    </w:p>
    <w:p w14:paraId="352F178A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Екінші блокқа ақпаратты синтездеу және бағалау білігін анықтайтын жүйелі құзыреттіліктің 15 сұрағы кіреді – бұл бекітулерді дәлелдеу, эссе, шығарма жазу және т.б. қабілеті (ең жоғары балл – 55).</w:t>
      </w:r>
    </w:p>
    <w:p w14:paraId="6AA6CBD1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</w:p>
    <w:p w14:paraId="1BE60418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Емтихан "Oqylyq" ресурсында өткізілген кезде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:</w:t>
      </w:r>
    </w:p>
    <w:p w14:paraId="6237C729" w14:textId="77777777" w:rsidR="000F480D" w:rsidRPr="000F480D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Мұғалім сұрақтарды Univer-ге жүктейді, оның барлық білім беру топтары Универ жүйесінен шығарылғанын тексереді. Емтихан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ашады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, уақыт бойынша шектеу қояды (2 сұрақ үшін 2-3 сағат), емтиханның басталу және аяқталу күні мен уақытын белгілейді. Емтихан аяқталғаннан кейін оқытушы 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ж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еке кабинетте "емтихандар" бөлімінде студенттерден енгізілген жауаптарымен кері байланыс, сондай-ақ прокторинг деректерін ала алады. Сол бөлімде мұғалім әр студенттің жауаптарын бағалайды. Ұпайлар автоматты түрде универ ведомосына ауыстырылады. </w:t>
      </w:r>
    </w:p>
    <w:p w14:paraId="10E063D0" w14:textId="77777777" w:rsidR="000F480D" w:rsidRPr="000F480D" w:rsidRDefault="006D6A95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Емтихан қарсаңында с</w:t>
      </w:r>
      <w:r w:rsidR="000F480D"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туденттер хабарландыру алады. Көрсетілген уақытта студент сайтта емтиханға қол жеткізе алады "app.oqylyk.kz". жіберілген логин мен пароль бойынша студент сайтқа кіріп, емтиханды таңдайды.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Әрбір білім алушыға билетті құрастыру және шығару</w:t>
      </w:r>
      <w:r w:rsidR="000F480D"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автоматты түрде жүргізіледі. Емтихан міндетті прокторингтен басталады: ноутбук немесе веб-камерасы бар компьютері қажет. Ол болмаған жағдайда смартфон камерасын, мысалы, "DroidCam client"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="000F480D"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қосымшасын пайдалануға болады.  Емтихан аяқталғаннан кейін студент "Аяқтау"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="000F480D"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түймесін басады. </w:t>
      </w:r>
    </w:p>
    <w:p w14:paraId="0B61D5F8" w14:textId="77777777" w:rsidR="006D6A95" w:rsidRDefault="000F480D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Бұдан әрі емтихан алушы белгілі бір пән бойынша қорытынды ведомость бетіне кіреді, "емтихандарды тексеру"</w:t>
      </w:r>
      <w:r w:rsidR="006D6A95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функциясын пайдаланады. Тізімдемеге </w:t>
      </w:r>
      <w:r w:rsidRPr="000F480D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lastRenderedPageBreak/>
        <w:t>енгізілген студенттердің шифрланған тізімі көрсетіледі. Әр студенттің жанында билет сұрақтары мен мәтіндік жауап көрсетіледі. Емтихан алушы студенттің шифрланған жұмысын тексереді және баға қояды (0-ден 100 баллға дейін). Әрі қарай емтихан алушы емтихан парағын ашады және әр студентке емтихан бағаларын қояды.</w:t>
      </w:r>
      <w:r w:rsidR="006D6A95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</w:p>
    <w:p w14:paraId="435A2F6F" w14:textId="77777777" w:rsidR="00B647BC" w:rsidRPr="00B647BC" w:rsidRDefault="00B647BC" w:rsidP="000F480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</w:pPr>
      <w:r w:rsidRPr="00B647BC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Емт</w:t>
      </w:r>
      <w:r w:rsidR="006D6A95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>иханда берілетін оқу тақырыптар</w:t>
      </w:r>
      <w:r w:rsidRPr="00B647BC">
        <w:rPr>
          <w:rStyle w:val="20"/>
          <w:rFonts w:ascii="Times New Roman" w:hAnsi="Times New Roman" w:cs="Times New Roman"/>
          <w:b w:val="0"/>
          <w:color w:val="auto"/>
          <w:sz w:val="28"/>
          <w:lang w:val="kk-KZ"/>
        </w:rPr>
        <w:t xml:space="preserve">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14:paraId="75DA92D5" w14:textId="77777777" w:rsidR="00B647BC" w:rsidRPr="00480261" w:rsidRDefault="00B647BC" w:rsidP="00B647B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lang w:val="kk-KZ"/>
        </w:rPr>
      </w:pPr>
    </w:p>
    <w:p w14:paraId="5D3FE997" w14:textId="77777777" w:rsidR="00B647BC" w:rsidRPr="00B647BC" w:rsidRDefault="00B647BC" w:rsidP="00B647BC">
      <w:pPr>
        <w:pStyle w:val="2"/>
        <w:spacing w:before="0" w:line="240" w:lineRule="auto"/>
        <w:ind w:firstLine="567"/>
        <w:rPr>
          <w:rStyle w:val="20"/>
          <w:rFonts w:ascii="Times New Roman" w:hAnsi="Times New Roman" w:cs="Times New Roman"/>
          <w:color w:val="auto"/>
          <w:sz w:val="28"/>
          <w:lang w:val="kk-KZ"/>
        </w:rPr>
      </w:pPr>
    </w:p>
    <w:p w14:paraId="77F13B91" w14:textId="77777777" w:rsidR="00B647BC" w:rsidRDefault="00B647BC" w:rsidP="00B647BC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14:paraId="7C871139" w14:textId="77777777" w:rsidR="00B647BC" w:rsidRPr="00B647BC" w:rsidRDefault="00B647BC" w:rsidP="00B647BC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8"/>
          <w:lang w:val="kk-KZ" w:eastAsia="en-US"/>
        </w:rPr>
      </w:pPr>
      <w:r w:rsidRPr="00B647BC">
        <w:rPr>
          <w:rStyle w:val="20"/>
          <w:rFonts w:ascii="Times New Roman" w:hAnsi="Times New Roman" w:cs="Times New Roman"/>
          <w:color w:val="auto"/>
          <w:sz w:val="28"/>
          <w:lang w:val="kk-KZ" w:eastAsia="en-US"/>
        </w:rPr>
        <w:t>Емтиханға дайындалу барысында оқуға ұсынылатын тақырыптар:</w:t>
      </w:r>
    </w:p>
    <w:p w14:paraId="64ACB91B" w14:textId="77777777" w:rsidR="00B647BC" w:rsidRDefault="00B647BC" w:rsidP="00B647BC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647BC" w:rsidRPr="00001D10" w14:paraId="0D7875F1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3552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1. Мамандандырылған мекемелерлдегі әлеуметтік жұмыстың рөлі мен басты мақсаттары</w:t>
            </w:r>
          </w:p>
        </w:tc>
      </w:tr>
      <w:tr w:rsidR="00B647BC" w:rsidRPr="00001D10" w14:paraId="064EF908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4849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2.Қазақстан Республикасындағы мамандандырылған мекемелердің түрлерін және олардың басты міндеттері.</w:t>
            </w:r>
          </w:p>
        </w:tc>
      </w:tr>
      <w:tr w:rsidR="00B647BC" w:rsidRPr="00001D10" w14:paraId="07DD9362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996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3. Білім беру саласындағы мамандырылған мекемелер</w:t>
            </w:r>
          </w:p>
        </w:tc>
      </w:tr>
      <w:tr w:rsidR="00B647BC" w:rsidRPr="00001D10" w14:paraId="71B60FA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971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 xml:space="preserve"> 4.Мамандандырылған мекемелердегі әлеуметтік көмектің тиімділік критерийлері.</w:t>
            </w:r>
          </w:p>
        </w:tc>
      </w:tr>
      <w:tr w:rsidR="00B647BC" w:rsidRPr="00001D10" w14:paraId="7276410C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26D9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5. Өмірлік қиын жағдайда жүрген адамдарға арнаулы әлеуметтік қызметтер көрсетуді заңнамалық реттеу.</w:t>
            </w:r>
          </w:p>
        </w:tc>
      </w:tr>
      <w:tr w:rsidR="00B647BC" w:rsidRPr="00001D10" w14:paraId="4EBFFE20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10E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6. Әлеуметтік көмек ұйымдарының әртүрлілігі: белгілі бір санатындағы азаматтарға көмек көрсетудің функциялары мен шарттары.</w:t>
            </w:r>
          </w:p>
        </w:tc>
      </w:tr>
      <w:tr w:rsidR="00B647BC" w:rsidRPr="00001D10" w14:paraId="26BF899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FBE0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7. Өмірлік қиын жағдайдағы кәмелетке толмағандарға қызмет көрсететін білім беру ұйымдарындағы әлеуметтік жұмыстың ерекшелігі.</w:t>
            </w:r>
          </w:p>
        </w:tc>
      </w:tr>
      <w:tr w:rsidR="00B647BC" w:rsidRPr="00001D10" w14:paraId="3818695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DE5D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8. Мемлекеттік стандартқа сәйкес денсаулық сақтаудағы арнаулы әлеуметтік қызметтердің көлемі мен сапасына қойылатын талаптар.</w:t>
            </w:r>
          </w:p>
        </w:tc>
      </w:tr>
      <w:tr w:rsidR="00B647BC" w:rsidRPr="00001D10" w14:paraId="24B292AF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9AA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9. Паллиативті көмек ұйымдарындағы әлеуметтік жұмыс.</w:t>
            </w:r>
          </w:p>
        </w:tc>
      </w:tr>
      <w:tr w:rsidR="00B647BC" w:rsidRPr="00001D10" w14:paraId="586A2553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18B1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10. Психикалық денсаулығы бұзылған адамдарды әлеуметтік сүйемелдеу.</w:t>
            </w:r>
          </w:p>
        </w:tc>
      </w:tr>
      <w:tr w:rsidR="00B647BC" w:rsidRPr="00001D10" w14:paraId="1C3BC1C5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D80F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11. Халықты әлеуметтік қорғау саласында стационар және уақытша болу жағдайларында арнаулы әлеуметтік қызметтер көрсетудің ерекшелігі.</w:t>
            </w:r>
          </w:p>
        </w:tc>
      </w:tr>
      <w:tr w:rsidR="00B647BC" w:rsidRPr="00001D10" w14:paraId="070EA0FB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208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12. Мүгедек адамдарға арналған ұйымдардағы әлеуметтік жұмыстың ерекшеліктері.</w:t>
            </w:r>
          </w:p>
        </w:tc>
      </w:tr>
      <w:tr w:rsidR="00B647BC" w:rsidRPr="00001D10" w14:paraId="29C3A242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6904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13. Дағдарыс орталықтары мен баспаналардағы тұрмыстық зорлық-зомбылық құрбандарымен әлеуметтік жұмыс.</w:t>
            </w:r>
          </w:p>
        </w:tc>
      </w:tr>
      <w:tr w:rsidR="00B647BC" w:rsidRPr="00001D10" w14:paraId="69608237" w14:textId="77777777" w:rsidTr="00B33B6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95B8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14. Бас бостандығынан айыру орындарынан босатылған адамдармен әлеуметтік жұмыстың ерекшеліктері: әдістері, технологиялары, құралдары.</w:t>
            </w:r>
          </w:p>
        </w:tc>
      </w:tr>
      <w:tr w:rsidR="00B647BC" w:rsidRPr="00001D10" w14:paraId="13B9B502" w14:textId="77777777" w:rsidTr="00B33B61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7809" w14:textId="77777777" w:rsidR="00B647BC" w:rsidRPr="00431F68" w:rsidRDefault="00B647BC" w:rsidP="00B33B6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431F68">
              <w:rPr>
                <w:rFonts w:ascii="Times New Roman" w:hAnsi="Times New Roman" w:cs="Times New Roman"/>
                <w:sz w:val="28"/>
                <w:lang w:val="kk-KZ"/>
              </w:rPr>
              <w:t>15. Мамандандырылған мекемелердің контингентіне әлеуметтік көмектің тиімділігін арттыруды жобалау.</w:t>
            </w:r>
          </w:p>
        </w:tc>
      </w:tr>
    </w:tbl>
    <w:p w14:paraId="5661C8FE" w14:textId="77777777" w:rsidR="00B647BC" w:rsidRDefault="00B647BC" w:rsidP="00B647BC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lang w:val="kk-KZ"/>
        </w:rPr>
      </w:pPr>
    </w:p>
    <w:p w14:paraId="0068AC1E" w14:textId="77777777" w:rsidR="00B647BC" w:rsidRDefault="00B647BC" w:rsidP="00B647BC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lang w:val="kk-KZ"/>
        </w:rPr>
      </w:pPr>
    </w:p>
    <w:p w14:paraId="4A9FA755" w14:textId="77777777" w:rsidR="00B647BC" w:rsidRPr="00480261" w:rsidRDefault="00B647BC" w:rsidP="00B647BC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color w:val="auto"/>
          <w:sz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lang w:val="kk-KZ"/>
        </w:rPr>
        <w:t>Бағалау к</w:t>
      </w:r>
      <w:r w:rsidRPr="00480261">
        <w:rPr>
          <w:rFonts w:ascii="Times New Roman" w:hAnsi="Times New Roman" w:cs="Times New Roman"/>
          <w:color w:val="auto"/>
          <w:sz w:val="28"/>
          <w:lang w:val="kk-KZ"/>
        </w:rPr>
        <w:t>ритерийі:</w:t>
      </w:r>
      <w:r w:rsidRPr="00480261">
        <w:rPr>
          <w:color w:val="auto"/>
          <w:sz w:val="28"/>
          <w:lang w:val="kk-KZ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647BC" w:rsidRPr="00195EE4" w14:paraId="10C91796" w14:textId="77777777" w:rsidTr="00B33B61">
        <w:tc>
          <w:tcPr>
            <w:tcW w:w="3539" w:type="dxa"/>
          </w:tcPr>
          <w:p w14:paraId="69E336B4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Баға </w:t>
            </w:r>
          </w:p>
        </w:tc>
        <w:tc>
          <w:tcPr>
            <w:tcW w:w="5806" w:type="dxa"/>
          </w:tcPr>
          <w:p w14:paraId="4CB682EA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B647BC" w:rsidRPr="00195EE4" w14:paraId="2DB66B5F" w14:textId="77777777" w:rsidTr="00B33B61">
        <w:tc>
          <w:tcPr>
            <w:tcW w:w="3539" w:type="dxa"/>
          </w:tcPr>
          <w:p w14:paraId="0D9AA166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Өте жақсы</w:t>
            </w:r>
          </w:p>
          <w:p w14:paraId="002E799C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14:paraId="11FC07F4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теориялық сұрақтарға берілген жауаптар толыққанды</w:t>
            </w: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C9CA8D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тапсырмалар толығымен шешілген</w:t>
            </w: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6C39D4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Ақпараттың логикалық кезектілігі сақтала отырып, сауатты жеткізілген</w:t>
            </w: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3454D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B647BC" w:rsidRPr="00001D10" w14:paraId="3D66DD19" w14:textId="77777777" w:rsidTr="00B33B61">
        <w:tc>
          <w:tcPr>
            <w:tcW w:w="3539" w:type="dxa"/>
          </w:tcPr>
          <w:p w14:paraId="4A41F187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Жақсы </w:t>
            </w:r>
          </w:p>
          <w:p w14:paraId="5EDBB5F6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14:paraId="2DE08A1E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1A1F5C05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4019EB5B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B647BC" w:rsidRPr="00195EE4" w14:paraId="21CA9F71" w14:textId="77777777" w:rsidTr="00B33B61">
        <w:tc>
          <w:tcPr>
            <w:tcW w:w="3539" w:type="dxa"/>
          </w:tcPr>
          <w:p w14:paraId="2E3CD629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14:paraId="6EF0A0B5" w14:textId="77777777" w:rsidR="00B647BC" w:rsidRPr="00195EE4" w:rsidRDefault="00B647BC" w:rsidP="00B647B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20523A57" w14:textId="77777777" w:rsidR="00B647BC" w:rsidRPr="00195EE4" w:rsidRDefault="00B647BC" w:rsidP="00B647B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тапсырма толығымен орындалмаған;</w:t>
            </w:r>
          </w:p>
          <w:p w14:paraId="0D94D561" w14:textId="77777777" w:rsidR="00B647BC" w:rsidRPr="00195EE4" w:rsidRDefault="00B647BC" w:rsidP="00B647B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берілген, бірақ логикалық кезектілік сақталмаған</w:t>
            </w:r>
            <w:r w:rsidRPr="00195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47BC" w:rsidRPr="00001D10" w14:paraId="1C545E46" w14:textId="77777777" w:rsidTr="00B33B61">
        <w:tc>
          <w:tcPr>
            <w:tcW w:w="3539" w:type="dxa"/>
          </w:tcPr>
          <w:p w14:paraId="7553642D" w14:textId="77777777" w:rsidR="00B647BC" w:rsidRPr="00195EE4" w:rsidRDefault="00B647BC" w:rsidP="00B647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14:paraId="1B37000C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Теориялық сұрақтардың жауабы үлкен қателіктерге ие;  </w:t>
            </w:r>
          </w:p>
          <w:p w14:paraId="28097CD7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Тәжірибелік тапырмалар орындалмаған;  </w:t>
            </w:r>
          </w:p>
          <w:p w14:paraId="0F070B97" w14:textId="77777777" w:rsidR="00B647BC" w:rsidRPr="00195EE4" w:rsidRDefault="00B647BC" w:rsidP="00B6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14:paraId="6BB162AB" w14:textId="77777777" w:rsidR="00B647BC" w:rsidRPr="00E0326E" w:rsidRDefault="00B647BC" w:rsidP="00B647BC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231FA7" w14:textId="77777777" w:rsidR="00B647BC" w:rsidRPr="00B647BC" w:rsidRDefault="00B647BC" w:rsidP="00B647BC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</w:t>
      </w:r>
      <w:r w:rsidRPr="00B647BC">
        <w:rPr>
          <w:rFonts w:ascii="Times New Roman" w:hAnsi="Times New Roman" w:cs="Times New Roman"/>
          <w:b/>
          <w:sz w:val="28"/>
          <w:lang w:val="kk-KZ"/>
        </w:rPr>
        <w:t>:</w:t>
      </w:r>
    </w:p>
    <w:p w14:paraId="518201F0" w14:textId="77777777" w:rsidR="00B647BC" w:rsidRPr="00B647BC" w:rsidRDefault="00B647BC" w:rsidP="00B647BC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B647BC">
        <w:rPr>
          <w:rFonts w:ascii="Times New Roman" w:hAnsi="Times New Roman" w:cs="Times New Roman"/>
          <w:sz w:val="28"/>
          <w:szCs w:val="24"/>
          <w:lang w:val="kk-KZ"/>
        </w:rPr>
        <w:t>Ритцер Дж., Степницки Дж. Әлеуметтанулық теориялар.- Алматы: «Ұлттық аударма бюросы» қоғамдық қоры, Алматы 2018  ж.- 285 бет.</w:t>
      </w:r>
    </w:p>
    <w:p w14:paraId="03913DD7" w14:textId="77777777" w:rsidR="00B647BC" w:rsidRPr="00B647BC" w:rsidRDefault="00B647BC" w:rsidP="00B647BC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B647BC">
        <w:rPr>
          <w:rFonts w:ascii="Times New Roman" w:hAnsi="Times New Roman" w:cs="Times New Roman"/>
          <w:sz w:val="28"/>
          <w:szCs w:val="24"/>
          <w:lang w:val="kk-KZ"/>
        </w:rPr>
        <w:t>Бринкерхоф Д., Уэйтс Р., Ортега С. Әлеуметтану негіздері. 9-басылым. Алматы: Ұлттық аударма бюросы, 2018 ж. – 464 бет</w:t>
      </w:r>
    </w:p>
    <w:p w14:paraId="75FE18ED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>Абдикерова Г. О. Әлеуметтану. – Алматы : Қазак университеті, 2015. – 192 б.</w:t>
      </w:r>
    </w:p>
    <w:p w14:paraId="300F224D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 xml:space="preserve">Абдирайымова Г. С. Жастар социологиясы. 2-басылым. – Алматы : Қазақ университеті, 2013. – 224 б. </w:t>
      </w:r>
    </w:p>
    <w:p w14:paraId="4FA3B485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>Әбсаттаров Р., Дәкенов М. Әлеуметтану : оқу құралы. Алматы : Қарасай, 2014</w:t>
      </w:r>
    </w:p>
    <w:p w14:paraId="56513645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>Әлемдiк әлеуметтану антологиясы : [10  томдық]. Алматы : Қазақстан.  (Мәдени  мұра). 2007</w:t>
      </w:r>
    </w:p>
    <w:p w14:paraId="049BDAC0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 xml:space="preserve">«Әлеуметтану» электрондық оқу құралы. ПМУ, 2012  </w:t>
      </w:r>
    </w:p>
    <w:p w14:paraId="6A239784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>Жаназарова З. Ж. Отбасы социологиясы : оқу құралы. – Алматы : Қазақ университеті, 2013. – 240 б.</w:t>
      </w:r>
    </w:p>
    <w:p w14:paraId="7278A3C1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lastRenderedPageBreak/>
        <w:t xml:space="preserve">Биекенов К., Садырова М. Әлеуметтанудың түсiндiрме сөздiгi.  Алматы : Сөздiк-Словарь, 2013 </w:t>
      </w:r>
    </w:p>
    <w:p w14:paraId="192F062C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>Биекенов К. У., Садырова М. С. Әлеуметтану. Ұғымдар мен балалар. – Алматы : «Эверо», 2014. – 400 б.</w:t>
      </w:r>
    </w:p>
    <w:p w14:paraId="3C0C7E8E" w14:textId="77777777" w:rsidR="00B647BC" w:rsidRPr="00B647BC" w:rsidRDefault="00B647BC" w:rsidP="00B647BC">
      <w:pPr>
        <w:pStyle w:val="Default"/>
        <w:numPr>
          <w:ilvl w:val="0"/>
          <w:numId w:val="4"/>
        </w:numPr>
        <w:jc w:val="both"/>
        <w:rPr>
          <w:rFonts w:eastAsiaTheme="minorHAnsi"/>
          <w:color w:val="auto"/>
          <w:sz w:val="28"/>
          <w:lang w:val="kk-KZ" w:eastAsia="en-US"/>
        </w:rPr>
      </w:pPr>
      <w:r w:rsidRPr="00B647BC">
        <w:rPr>
          <w:rFonts w:eastAsiaTheme="minorHAnsi"/>
          <w:color w:val="auto"/>
          <w:sz w:val="28"/>
          <w:lang w:val="kk-KZ" w:eastAsia="en-US"/>
        </w:rPr>
        <w:t>Әлеуметтану : Оксфорд сөздiгi. Алматы : Қазақстан, 2002</w:t>
      </w:r>
    </w:p>
    <w:p w14:paraId="465FECBF" w14:textId="77777777" w:rsidR="00B647BC" w:rsidRDefault="00B647BC" w:rsidP="00B647BC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14:paraId="690A2916" w14:textId="77777777" w:rsidR="00B647BC" w:rsidRDefault="00B647BC" w:rsidP="00B647BC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14:paraId="45D718B1" w14:textId="77777777" w:rsidR="00B647BC" w:rsidRPr="00376884" w:rsidRDefault="00B647BC" w:rsidP="00B647BC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14:paraId="67DB2720" w14:textId="77777777" w:rsidR="00B647BC" w:rsidRPr="00B647BC" w:rsidRDefault="00B647BC" w:rsidP="00B647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78D4E2" w14:textId="77777777" w:rsidR="00507C54" w:rsidRPr="00B647BC" w:rsidRDefault="00507C54">
      <w:pPr>
        <w:rPr>
          <w:lang w:val="kk-KZ"/>
        </w:rPr>
      </w:pPr>
    </w:p>
    <w:sectPr w:rsidR="00507C54" w:rsidRPr="00B647BC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9BD"/>
    <w:multiLevelType w:val="hybridMultilevel"/>
    <w:tmpl w:val="325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BC"/>
    <w:rsid w:val="00001D10"/>
    <w:rsid w:val="000F480D"/>
    <w:rsid w:val="00507C54"/>
    <w:rsid w:val="006D6A95"/>
    <w:rsid w:val="00B647BC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7CDC"/>
  <w15:chartTrackingRefBased/>
  <w15:docId w15:val="{A11822D5-EE1A-4BF4-9563-54D03AC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7B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64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7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647BC"/>
    <w:pPr>
      <w:ind w:left="720"/>
      <w:contextualSpacing/>
    </w:pPr>
  </w:style>
  <w:style w:type="table" w:styleId="a4">
    <w:name w:val="Table Grid"/>
    <w:basedOn w:val="a1"/>
    <w:uiPriority w:val="59"/>
    <w:rsid w:val="00B6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B647B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B647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4</cp:revision>
  <dcterms:created xsi:type="dcterms:W3CDTF">2021-08-27T12:42:00Z</dcterms:created>
  <dcterms:modified xsi:type="dcterms:W3CDTF">2021-08-27T18:24:00Z</dcterms:modified>
</cp:coreProperties>
</file>